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line="240" w:lineRule="auto"/>
        <w:ind w:left="0" w:firstLine="0"/>
        <w:rPr>
          <w:rFonts w:ascii="Calibri" w:cs="Calibri" w:eastAsia="Calibri" w:hAnsi="Calibri"/>
          <w:color w:val="302a2c"/>
        </w:rPr>
      </w:pPr>
      <w:bookmarkStart w:colFirst="0" w:colLast="0" w:name="_gfvo5kop81ap" w:id="0"/>
      <w:bookmarkEnd w:id="0"/>
      <w:r w:rsidDel="00000000" w:rsidR="00000000" w:rsidRPr="00000000">
        <w:rPr>
          <w:rFonts w:ascii="Calibri" w:cs="Calibri" w:eastAsia="Calibri" w:hAnsi="Calibri"/>
          <w:color w:val="302a2c"/>
          <w:rtl w:val="0"/>
        </w:rPr>
        <w:t xml:space="preserve">INCLUSION &amp; SAFETY CLAUSE </w:t>
      </w:r>
    </w:p>
    <w:p w:rsidR="00000000" w:rsidDel="00000000" w:rsidP="00000000" w:rsidRDefault="00000000" w:rsidRPr="00000000" w14:paraId="00000002">
      <w:pPr>
        <w:pStyle w:val="Heading2"/>
        <w:pageBreakBefore w:val="0"/>
        <w:spacing w:before="0" w:line="240" w:lineRule="auto"/>
        <w:ind w:left="0" w:firstLine="0"/>
        <w:rPr>
          <w:rFonts w:ascii="Calibri" w:cs="Calibri" w:eastAsia="Calibri" w:hAnsi="Calibri"/>
          <w:color w:val="302a2c"/>
        </w:rPr>
      </w:pPr>
      <w:bookmarkStart w:colFirst="0" w:colLast="0" w:name="_3ee6lq1pcud2" w:id="1"/>
      <w:bookmarkEnd w:id="1"/>
      <w:r w:rsidDel="00000000" w:rsidR="00000000" w:rsidRPr="00000000">
        <w:rPr>
          <w:rFonts w:ascii="Calibri" w:cs="Calibri" w:eastAsia="Calibri" w:hAnsi="Calibri"/>
          <w:color w:val="302a2c"/>
          <w:rtl w:val="0"/>
        </w:rPr>
        <w:t xml:space="preserve">for SPONSORS, PARTNERS, VENDORS</w:t>
      </w:r>
    </w:p>
    <w:p w:rsidR="00000000" w:rsidDel="00000000" w:rsidP="00000000" w:rsidRDefault="00000000" w:rsidRPr="00000000" w14:paraId="00000003">
      <w:pPr>
        <w:pStyle w:val="Heading3"/>
        <w:pageBreakBefore w:val="0"/>
        <w:ind w:left="0" w:firstLine="0"/>
        <w:rPr>
          <w:rFonts w:ascii="Calibri" w:cs="Calibri" w:eastAsia="Calibri" w:hAnsi="Calibri"/>
          <w:color w:val="302a2c"/>
        </w:rPr>
      </w:pPr>
      <w:bookmarkStart w:colFirst="0" w:colLast="0" w:name="_wpkzjr8yrg4p" w:id="2"/>
      <w:bookmarkEnd w:id="2"/>
      <w:r w:rsidDel="00000000" w:rsidR="00000000" w:rsidRPr="00000000">
        <w:rPr>
          <w:rFonts w:ascii="Calibri" w:cs="Calibri" w:eastAsia="Calibri" w:hAnsi="Calibri"/>
          <w:color w:val="302a2c"/>
          <w:rtl w:val="0"/>
        </w:rPr>
        <w:t xml:space="preserve">Statement of Purpose</w:t>
      </w:r>
    </w:p>
    <w:p w:rsidR="00000000" w:rsidDel="00000000" w:rsidP="00000000" w:rsidRDefault="00000000" w:rsidRPr="00000000" w14:paraId="00000004">
      <w:pPr>
        <w:pageBreakBefore w:val="0"/>
        <w:spacing w:line="240" w:lineRule="auto"/>
        <w:ind w:left="0" w:firstLine="0"/>
        <w:rPr>
          <w:rFonts w:ascii="Calibri" w:cs="Calibri" w:eastAsia="Calibri" w:hAnsi="Calibri"/>
          <w:color w:val="302a2c"/>
        </w:rPr>
      </w:pPr>
      <w:r w:rsidDel="00000000" w:rsidR="00000000" w:rsidRPr="00000000">
        <w:rPr>
          <w:rFonts w:ascii="Calibri" w:cs="Calibri" w:eastAsia="Calibri" w:hAnsi="Calibri"/>
          <w:color w:val="302a2c"/>
          <w:rtl w:val="0"/>
        </w:rPr>
        <w:t xml:space="preserve">COMPANY’s brand values are centred on inclusivity and equality.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02a2c"/>
        </w:rPr>
      </w:pPr>
      <w:r w:rsidDel="00000000" w:rsidR="00000000" w:rsidRPr="00000000">
        <w:rPr>
          <w:rFonts w:ascii="Calibri" w:cs="Calibri" w:eastAsia="Calibri" w:hAnsi="Calibri"/>
          <w:color w:val="302a2c"/>
          <w:rtl w:val="0"/>
        </w:rPr>
        <w:t xml:space="preserve">As such, COMPANY prioritises event partnerships with events that reflect these values across entertainment programming, staff training, internal policies, and on-ground activity. </w:t>
      </w:r>
      <w:r w:rsidDel="00000000" w:rsidR="00000000" w:rsidRPr="00000000">
        <w:rPr>
          <w:rtl w:val="0"/>
        </w:rPr>
      </w:r>
    </w:p>
    <w:p w:rsidR="00000000" w:rsidDel="00000000" w:rsidP="00000000" w:rsidRDefault="00000000" w:rsidRPr="00000000" w14:paraId="00000006">
      <w:pPr>
        <w:pStyle w:val="Heading3"/>
        <w:pageBreakBefore w:val="0"/>
        <w:ind w:left="425.19685039370086" w:hanging="360"/>
        <w:rPr>
          <w:rFonts w:ascii="Calibri" w:cs="Calibri" w:eastAsia="Calibri" w:hAnsi="Calibri"/>
          <w:color w:val="302a2c"/>
        </w:rPr>
      </w:pPr>
      <w:bookmarkStart w:colFirst="0" w:colLast="0" w:name="_xunql7yl3hm8" w:id="3"/>
      <w:bookmarkEnd w:id="3"/>
      <w:r w:rsidDel="00000000" w:rsidR="00000000" w:rsidRPr="00000000">
        <w:rPr>
          <w:rFonts w:ascii="Calibri" w:cs="Calibri" w:eastAsia="Calibri" w:hAnsi="Calibri"/>
          <w:color w:val="302a2c"/>
          <w:rtl w:val="0"/>
        </w:rPr>
        <w:t xml:space="preserve">Objective</w:t>
      </w:r>
    </w:p>
    <w:p w:rsidR="00000000" w:rsidDel="00000000" w:rsidP="00000000" w:rsidRDefault="00000000" w:rsidRPr="00000000" w14:paraId="00000007">
      <w:pPr>
        <w:pageBreakBefore w:val="0"/>
        <w:ind w:left="425.19685039370086" w:hanging="360"/>
        <w:rPr>
          <w:rFonts w:ascii="Calibri" w:cs="Calibri" w:eastAsia="Calibri" w:hAnsi="Calibri"/>
          <w:color w:val="302a2c"/>
        </w:rPr>
      </w:pPr>
      <w:r w:rsidDel="00000000" w:rsidR="00000000" w:rsidRPr="00000000">
        <w:rPr>
          <w:rFonts w:ascii="Calibri" w:cs="Calibri" w:eastAsia="Calibri" w:hAnsi="Calibri"/>
          <w:color w:val="302a2c"/>
          <w:u w:val="single"/>
          <w:rtl w:val="0"/>
        </w:rPr>
        <w:t xml:space="preserve">COMPANY</w:t>
      </w:r>
      <w:r w:rsidDel="00000000" w:rsidR="00000000" w:rsidRPr="00000000">
        <w:rPr>
          <w:rFonts w:ascii="Calibri" w:cs="Calibri" w:eastAsia="Calibri" w:hAnsi="Calibri"/>
          <w:color w:val="302a2c"/>
          <w:rtl w:val="0"/>
        </w:rPr>
        <w:t xml:space="preserve"> wishes to partner with events that:</w:t>
      </w:r>
    </w:p>
    <w:p w:rsidR="00000000" w:rsidDel="00000000" w:rsidP="00000000" w:rsidRDefault="00000000" w:rsidRPr="00000000" w14:paraId="00000008">
      <w:pPr>
        <w:pageBreakBefore w:val="0"/>
        <w:numPr>
          <w:ilvl w:val="0"/>
          <w:numId w:val="1"/>
        </w:numPr>
        <w:ind w:left="425.19685039370086" w:hanging="360"/>
        <w:rPr>
          <w:rFonts w:ascii="Calibri" w:cs="Calibri" w:eastAsia="Calibri" w:hAnsi="Calibri"/>
          <w:color w:val="302a2c"/>
        </w:rPr>
      </w:pPr>
      <w:r w:rsidDel="00000000" w:rsidR="00000000" w:rsidRPr="00000000">
        <w:rPr>
          <w:rFonts w:ascii="Calibri" w:cs="Calibri" w:eastAsia="Calibri" w:hAnsi="Calibri"/>
          <w:color w:val="302a2c"/>
          <w:rtl w:val="0"/>
        </w:rPr>
        <w:t xml:space="preserve">Have</w:t>
      </w:r>
      <w:r w:rsidDel="00000000" w:rsidR="00000000" w:rsidRPr="00000000">
        <w:rPr>
          <w:rFonts w:ascii="Calibri" w:cs="Calibri" w:eastAsia="Calibri" w:hAnsi="Calibri"/>
          <w:color w:val="302a2c"/>
          <w:rtl w:val="0"/>
        </w:rPr>
        <w:t xml:space="preserve"> diverse lineups featuring a significant percentage of performers from under-represented groups;</w:t>
      </w:r>
    </w:p>
    <w:p w:rsidR="00000000" w:rsidDel="00000000" w:rsidP="00000000" w:rsidRDefault="00000000" w:rsidRPr="00000000" w14:paraId="00000009">
      <w:pPr>
        <w:pageBreakBefore w:val="0"/>
        <w:numPr>
          <w:ilvl w:val="0"/>
          <w:numId w:val="1"/>
        </w:numPr>
        <w:ind w:left="425.19685039370086" w:hanging="360"/>
        <w:rPr>
          <w:rFonts w:ascii="Calibri" w:cs="Calibri" w:eastAsia="Calibri" w:hAnsi="Calibri"/>
          <w:color w:val="302a2c"/>
        </w:rPr>
      </w:pPr>
      <w:r w:rsidDel="00000000" w:rsidR="00000000" w:rsidRPr="00000000">
        <w:rPr>
          <w:rFonts w:ascii="Calibri" w:cs="Calibri" w:eastAsia="Calibri" w:hAnsi="Calibri"/>
          <w:color w:val="302a2c"/>
          <w:rtl w:val="0"/>
        </w:rPr>
        <w:t xml:space="preserve">Have clear policies and practices in place to ensure the event is a safe and </w:t>
      </w:r>
      <w:r w:rsidDel="00000000" w:rsidR="00000000" w:rsidRPr="00000000">
        <w:rPr>
          <w:rFonts w:ascii="Calibri" w:cs="Calibri" w:eastAsia="Calibri" w:hAnsi="Calibri"/>
          <w:i w:val="1"/>
          <w:color w:val="302a2c"/>
          <w:rtl w:val="0"/>
        </w:rPr>
        <w:t xml:space="preserve">welcoming</w:t>
      </w:r>
      <w:r w:rsidDel="00000000" w:rsidR="00000000" w:rsidRPr="00000000">
        <w:rPr>
          <w:rFonts w:ascii="Calibri" w:cs="Calibri" w:eastAsia="Calibri" w:hAnsi="Calibri"/>
          <w:color w:val="302a2c"/>
          <w:rtl w:val="0"/>
        </w:rPr>
        <w:t xml:space="preserve"> place for people from all walks of life;</w:t>
      </w:r>
    </w:p>
    <w:p w:rsidR="00000000" w:rsidDel="00000000" w:rsidP="00000000" w:rsidRDefault="00000000" w:rsidRPr="00000000" w14:paraId="0000000A">
      <w:pPr>
        <w:pageBreakBefore w:val="0"/>
        <w:numPr>
          <w:ilvl w:val="0"/>
          <w:numId w:val="1"/>
        </w:numPr>
        <w:ind w:left="425.19685039370086" w:hanging="360"/>
        <w:rPr>
          <w:rFonts w:ascii="Calibri" w:cs="Calibri" w:eastAsia="Calibri" w:hAnsi="Calibri"/>
          <w:color w:val="302a2c"/>
        </w:rPr>
      </w:pPr>
      <w:r w:rsidDel="00000000" w:rsidR="00000000" w:rsidRPr="00000000">
        <w:rPr>
          <w:rFonts w:ascii="Calibri" w:cs="Calibri" w:eastAsia="Calibri" w:hAnsi="Calibri"/>
          <w:color w:val="302a2c"/>
          <w:rtl w:val="0"/>
        </w:rPr>
        <w:t xml:space="preserve">Have a proven track record of preventative harm reduction tactics to address issues that include but are not limited to substance use, harassment, assault, and sexual harm. </w:t>
      </w:r>
      <w:r w:rsidDel="00000000" w:rsidR="00000000" w:rsidRPr="00000000">
        <w:rPr>
          <w:rtl w:val="0"/>
        </w:rPr>
      </w:r>
    </w:p>
    <w:p w:rsidR="00000000" w:rsidDel="00000000" w:rsidP="00000000" w:rsidRDefault="00000000" w:rsidRPr="00000000" w14:paraId="0000000B">
      <w:pPr>
        <w:pageBreakBefore w:val="0"/>
        <w:spacing w:line="240" w:lineRule="auto"/>
        <w:ind w:left="0" w:firstLine="0"/>
        <w:rPr>
          <w:rFonts w:ascii="Calibri" w:cs="Calibri" w:eastAsia="Calibri" w:hAnsi="Calibri"/>
          <w:color w:val="302a2c"/>
        </w:rPr>
      </w:pPr>
      <w:r w:rsidDel="00000000" w:rsidR="00000000" w:rsidRPr="00000000">
        <w:rPr>
          <w:rtl w:val="0"/>
        </w:rPr>
      </w:r>
    </w:p>
    <w:p w:rsidR="00000000" w:rsidDel="00000000" w:rsidP="00000000" w:rsidRDefault="00000000" w:rsidRPr="00000000" w14:paraId="0000000C">
      <w:pPr>
        <w:pageBreakBefore w:val="0"/>
        <w:ind w:left="0" w:firstLine="0"/>
        <w:rPr>
          <w:rFonts w:ascii="Calibri" w:cs="Calibri" w:eastAsia="Calibri" w:hAnsi="Calibri"/>
          <w:color w:val="302a2c"/>
        </w:rPr>
      </w:pPr>
      <w:r w:rsidDel="00000000" w:rsidR="00000000" w:rsidRPr="00000000">
        <w:rPr>
          <w:rFonts w:ascii="Calibri" w:cs="Calibri" w:eastAsia="Calibri" w:hAnsi="Calibri"/>
          <w:color w:val="302a2c"/>
          <w:rtl w:val="0"/>
        </w:rPr>
        <w:t xml:space="preserve">The above criteria form part of the partnership offer and may be factored into the acceptance or rejection of the offer. </w:t>
      </w:r>
    </w:p>
    <w:p w:rsidR="00000000" w:rsidDel="00000000" w:rsidP="00000000" w:rsidRDefault="00000000" w:rsidRPr="00000000" w14:paraId="0000000D">
      <w:pPr>
        <w:pageBreakBefore w:val="0"/>
        <w:spacing w:line="240" w:lineRule="auto"/>
        <w:ind w:left="0" w:firstLine="0"/>
        <w:rPr>
          <w:rFonts w:ascii="Calibri" w:cs="Calibri" w:eastAsia="Calibri" w:hAnsi="Calibri"/>
          <w:color w:val="302a2c"/>
        </w:rPr>
      </w:pPr>
      <w:r w:rsidDel="00000000" w:rsidR="00000000" w:rsidRPr="00000000">
        <w:rPr>
          <w:rFonts w:ascii="Calibri" w:cs="Calibri" w:eastAsia="Calibri" w:hAnsi="Calibri"/>
          <w:color w:val="302a2c"/>
          <w:u w:val="single"/>
          <w:rtl w:val="0"/>
        </w:rPr>
        <w:t xml:space="preserve">COMPANY</w:t>
      </w:r>
      <w:r w:rsidDel="00000000" w:rsidR="00000000" w:rsidRPr="00000000">
        <w:rPr>
          <w:rFonts w:ascii="Calibri" w:cs="Calibri" w:eastAsia="Calibri" w:hAnsi="Calibri"/>
          <w:color w:val="302a2c"/>
          <w:rtl w:val="0"/>
        </w:rPr>
        <w:t xml:space="preserve"> reserves the right to terminate the partnership if we are not satisfied this criteria has been met. </w:t>
      </w:r>
    </w:p>
    <w:p w:rsidR="00000000" w:rsidDel="00000000" w:rsidP="00000000" w:rsidRDefault="00000000" w:rsidRPr="00000000" w14:paraId="0000000E">
      <w:pPr>
        <w:pageBreakBefore w:val="0"/>
        <w:spacing w:line="240" w:lineRule="auto"/>
        <w:ind w:left="425.19685039370086" w:hanging="360"/>
        <w:rPr>
          <w:rFonts w:ascii="Calibri" w:cs="Calibri" w:eastAsia="Calibri" w:hAnsi="Calibri"/>
          <w:color w:val="302a2c"/>
        </w:rPr>
      </w:pPr>
      <w:r w:rsidDel="00000000" w:rsidR="00000000" w:rsidRPr="00000000">
        <w:rPr>
          <w:rtl w:val="0"/>
        </w:rPr>
      </w:r>
    </w:p>
    <w:p w:rsidR="00000000" w:rsidDel="00000000" w:rsidP="00000000" w:rsidRDefault="00000000" w:rsidRPr="00000000" w14:paraId="0000000F">
      <w:pPr>
        <w:pStyle w:val="Heading3"/>
        <w:pageBreakBefore w:val="0"/>
        <w:ind w:left="425.19685039370086" w:hanging="360"/>
        <w:rPr>
          <w:rFonts w:ascii="Calibri" w:cs="Calibri" w:eastAsia="Calibri" w:hAnsi="Calibri"/>
          <w:color w:val="302a2c"/>
        </w:rPr>
      </w:pPr>
      <w:bookmarkStart w:colFirst="0" w:colLast="0" w:name="_exerknyqifzc" w:id="4"/>
      <w:bookmarkEnd w:id="4"/>
      <w:r w:rsidDel="00000000" w:rsidR="00000000" w:rsidRPr="00000000">
        <w:rPr>
          <w:rFonts w:ascii="Calibri" w:cs="Calibri" w:eastAsia="Calibri" w:hAnsi="Calibri"/>
          <w:color w:val="302a2c"/>
          <w:rtl w:val="0"/>
        </w:rPr>
        <w:t xml:space="preserve">Materials</w:t>
      </w:r>
    </w:p>
    <w:p w:rsidR="00000000" w:rsidDel="00000000" w:rsidP="00000000" w:rsidRDefault="00000000" w:rsidRPr="00000000" w14:paraId="00000010">
      <w:pPr>
        <w:pageBreakBefore w:val="0"/>
        <w:spacing w:line="240" w:lineRule="auto"/>
        <w:ind w:left="425.19685039370086" w:hanging="360"/>
        <w:rPr>
          <w:rFonts w:ascii="Calibri" w:cs="Calibri" w:eastAsia="Calibri" w:hAnsi="Calibri"/>
          <w:color w:val="302a2c"/>
        </w:rPr>
      </w:pPr>
      <w:r w:rsidDel="00000000" w:rsidR="00000000" w:rsidRPr="00000000">
        <w:rPr>
          <w:rFonts w:ascii="Calibri" w:cs="Calibri" w:eastAsia="Calibri" w:hAnsi="Calibri"/>
          <w:color w:val="302a2c"/>
          <w:rtl w:val="0"/>
        </w:rPr>
        <w:t xml:space="preserve">Please tell us about your event’s commitment to diversity and inclusion. </w:t>
      </w:r>
    </w:p>
    <w:p w:rsidR="00000000" w:rsidDel="00000000" w:rsidP="00000000" w:rsidRDefault="00000000" w:rsidRPr="00000000" w14:paraId="00000011">
      <w:pPr>
        <w:pageBreakBefore w:val="0"/>
        <w:numPr>
          <w:ilvl w:val="0"/>
          <w:numId w:val="2"/>
        </w:numPr>
        <w:spacing w:line="240" w:lineRule="auto"/>
        <w:ind w:left="425.19685039370086" w:hanging="360"/>
        <w:rPr>
          <w:rFonts w:ascii="Calibri" w:cs="Calibri" w:eastAsia="Calibri" w:hAnsi="Calibri"/>
          <w:color w:val="302a2c"/>
        </w:rPr>
      </w:pPr>
      <w:r w:rsidDel="00000000" w:rsidR="00000000" w:rsidRPr="00000000">
        <w:rPr>
          <w:rFonts w:ascii="Calibri" w:cs="Calibri" w:eastAsia="Calibri" w:hAnsi="Calibri"/>
          <w:color w:val="302a2c"/>
          <w:rtl w:val="0"/>
        </w:rPr>
        <w:t xml:space="preserve">If you have a statement in your mission, please share it here. </w:t>
      </w:r>
    </w:p>
    <w:p w:rsidR="00000000" w:rsidDel="00000000" w:rsidP="00000000" w:rsidRDefault="00000000" w:rsidRPr="00000000" w14:paraId="00000012">
      <w:pPr>
        <w:pageBreakBefore w:val="0"/>
        <w:numPr>
          <w:ilvl w:val="0"/>
          <w:numId w:val="2"/>
        </w:numPr>
        <w:spacing w:line="240" w:lineRule="auto"/>
        <w:ind w:left="425.19685039370086" w:hanging="360"/>
        <w:rPr>
          <w:rFonts w:ascii="Calibri" w:cs="Calibri" w:eastAsia="Calibri" w:hAnsi="Calibri"/>
          <w:color w:val="302a2c"/>
        </w:rPr>
      </w:pPr>
      <w:r w:rsidDel="00000000" w:rsidR="00000000" w:rsidRPr="00000000">
        <w:rPr>
          <w:rFonts w:ascii="Calibri" w:cs="Calibri" w:eastAsia="Calibri" w:hAnsi="Calibri"/>
          <w:color w:val="302a2c"/>
          <w:rtl w:val="0"/>
        </w:rPr>
        <w:t xml:space="preserve">How have you worked to make diversity a value for your organization, and how have you worked to communicate this? </w:t>
      </w:r>
    </w:p>
    <w:p w:rsidR="00000000" w:rsidDel="00000000" w:rsidP="00000000" w:rsidRDefault="00000000" w:rsidRPr="00000000" w14:paraId="00000013">
      <w:pPr>
        <w:pageBreakBefore w:val="0"/>
        <w:numPr>
          <w:ilvl w:val="0"/>
          <w:numId w:val="2"/>
        </w:numPr>
        <w:spacing w:line="240" w:lineRule="auto"/>
        <w:ind w:left="425.19685039370086" w:hanging="360"/>
        <w:rPr>
          <w:rFonts w:ascii="Calibri" w:cs="Calibri" w:eastAsia="Calibri" w:hAnsi="Calibri"/>
          <w:color w:val="302a2c"/>
        </w:rPr>
      </w:pPr>
      <w:r w:rsidDel="00000000" w:rsidR="00000000" w:rsidRPr="00000000">
        <w:rPr>
          <w:rFonts w:ascii="Calibri" w:cs="Calibri" w:eastAsia="Calibri" w:hAnsi="Calibri"/>
          <w:color w:val="302a2c"/>
          <w:rtl w:val="0"/>
        </w:rPr>
        <w:t xml:space="preserve">How diverse is your staff, your performer lineup, and your target audience?</w:t>
      </w:r>
    </w:p>
    <w:p w:rsidR="00000000" w:rsidDel="00000000" w:rsidP="00000000" w:rsidRDefault="00000000" w:rsidRPr="00000000" w14:paraId="00000014">
      <w:pPr>
        <w:pageBreakBefore w:val="0"/>
        <w:numPr>
          <w:ilvl w:val="0"/>
          <w:numId w:val="2"/>
        </w:numPr>
        <w:spacing w:line="240" w:lineRule="auto"/>
        <w:ind w:left="425.19685039370086" w:hanging="360"/>
        <w:rPr>
          <w:rFonts w:ascii="Calibri" w:cs="Calibri" w:eastAsia="Calibri" w:hAnsi="Calibri"/>
          <w:color w:val="302a2c"/>
        </w:rPr>
      </w:pPr>
      <w:r w:rsidDel="00000000" w:rsidR="00000000" w:rsidRPr="00000000">
        <w:rPr>
          <w:rFonts w:ascii="Calibri" w:cs="Calibri" w:eastAsia="Calibri" w:hAnsi="Calibri"/>
          <w:color w:val="302a2c"/>
          <w:rtl w:val="0"/>
        </w:rPr>
        <w:t xml:space="preserve">What is your event’s track record with regard to lineup diversity?</w:t>
      </w:r>
    </w:p>
    <w:p w:rsidR="00000000" w:rsidDel="00000000" w:rsidP="00000000" w:rsidRDefault="00000000" w:rsidRPr="00000000" w14:paraId="00000015">
      <w:pPr>
        <w:pageBreakBefore w:val="0"/>
        <w:numPr>
          <w:ilvl w:val="0"/>
          <w:numId w:val="2"/>
        </w:numPr>
        <w:spacing w:line="240" w:lineRule="auto"/>
        <w:ind w:left="425.19685039370086" w:hanging="360"/>
        <w:rPr>
          <w:rFonts w:ascii="Calibri" w:cs="Calibri" w:eastAsia="Calibri" w:hAnsi="Calibri"/>
          <w:color w:val="302a2c"/>
        </w:rPr>
      </w:pPr>
      <w:r w:rsidDel="00000000" w:rsidR="00000000" w:rsidRPr="00000000">
        <w:rPr>
          <w:rFonts w:ascii="Calibri" w:cs="Calibri" w:eastAsia="Calibri" w:hAnsi="Calibri"/>
          <w:color w:val="302a2c"/>
          <w:rtl w:val="0"/>
        </w:rPr>
        <w:t xml:space="preserve">What is your organisation’s track record with regard to incidents of sexual harm at each event? Within your organisation?</w:t>
      </w:r>
    </w:p>
    <w:p w:rsidR="00000000" w:rsidDel="00000000" w:rsidP="00000000" w:rsidRDefault="00000000" w:rsidRPr="00000000" w14:paraId="00000016">
      <w:pPr>
        <w:pageBreakBefore w:val="0"/>
        <w:spacing w:line="240" w:lineRule="auto"/>
        <w:ind w:left="425.19685039370086" w:hanging="360"/>
        <w:rPr>
          <w:rFonts w:ascii="Calibri" w:cs="Calibri" w:eastAsia="Calibri" w:hAnsi="Calibri"/>
          <w:color w:val="302a2c"/>
        </w:rPr>
      </w:pPr>
      <w:r w:rsidDel="00000000" w:rsidR="00000000" w:rsidRPr="00000000">
        <w:rPr>
          <w:rtl w:val="0"/>
        </w:rPr>
      </w:r>
    </w:p>
    <w:p w:rsidR="00000000" w:rsidDel="00000000" w:rsidP="00000000" w:rsidRDefault="00000000" w:rsidRPr="00000000" w14:paraId="00000017">
      <w:pPr>
        <w:pageBreakBefore w:val="0"/>
        <w:spacing w:line="240" w:lineRule="auto"/>
        <w:ind w:left="425.19685039370086" w:hanging="360"/>
        <w:rPr>
          <w:rFonts w:ascii="Calibri" w:cs="Calibri" w:eastAsia="Calibri" w:hAnsi="Calibri"/>
          <w:color w:val="302a2c"/>
        </w:rPr>
      </w:pPr>
      <w:r w:rsidDel="00000000" w:rsidR="00000000" w:rsidRPr="00000000">
        <w:rPr>
          <w:rFonts w:ascii="Calibri" w:cs="Calibri" w:eastAsia="Calibri" w:hAnsi="Calibri"/>
          <w:color w:val="302a2c"/>
          <w:rtl w:val="0"/>
        </w:rPr>
        <w:t xml:space="preserve">Please tell us about the </w:t>
      </w:r>
      <w:r w:rsidDel="00000000" w:rsidR="00000000" w:rsidRPr="00000000">
        <w:rPr>
          <w:rFonts w:ascii="Calibri" w:cs="Calibri" w:eastAsia="Calibri" w:hAnsi="Calibri"/>
          <w:i w:val="1"/>
          <w:color w:val="302a2c"/>
          <w:rtl w:val="0"/>
        </w:rPr>
        <w:t xml:space="preserve">specific</w:t>
      </w:r>
      <w:r w:rsidDel="00000000" w:rsidR="00000000" w:rsidRPr="00000000">
        <w:rPr>
          <w:rFonts w:ascii="Calibri" w:cs="Calibri" w:eastAsia="Calibri" w:hAnsi="Calibri"/>
          <w:color w:val="302a2c"/>
          <w:rtl w:val="0"/>
        </w:rPr>
        <w:t xml:space="preserve"> measures you have in place both for your attendees and your staff to </w:t>
      </w:r>
      <w:r w:rsidDel="00000000" w:rsidR="00000000" w:rsidRPr="00000000">
        <w:rPr>
          <w:rFonts w:ascii="Calibri" w:cs="Calibri" w:eastAsia="Calibri" w:hAnsi="Calibri"/>
          <w:b w:val="1"/>
          <w:color w:val="302a2c"/>
          <w:rtl w:val="0"/>
        </w:rPr>
        <w:t xml:space="preserve">prevent</w:t>
      </w:r>
      <w:r w:rsidDel="00000000" w:rsidR="00000000" w:rsidRPr="00000000">
        <w:rPr>
          <w:rFonts w:ascii="Calibri" w:cs="Calibri" w:eastAsia="Calibri" w:hAnsi="Calibri"/>
          <w:color w:val="302a2c"/>
          <w:rtl w:val="0"/>
        </w:rPr>
        <w:t xml:space="preserve"> and </w:t>
      </w:r>
      <w:r w:rsidDel="00000000" w:rsidR="00000000" w:rsidRPr="00000000">
        <w:rPr>
          <w:rFonts w:ascii="Calibri" w:cs="Calibri" w:eastAsia="Calibri" w:hAnsi="Calibri"/>
          <w:b w:val="1"/>
          <w:color w:val="302a2c"/>
          <w:rtl w:val="0"/>
        </w:rPr>
        <w:t xml:space="preserve">respond</w:t>
      </w:r>
      <w:r w:rsidDel="00000000" w:rsidR="00000000" w:rsidRPr="00000000">
        <w:rPr>
          <w:rFonts w:ascii="Calibri" w:cs="Calibri" w:eastAsia="Calibri" w:hAnsi="Calibri"/>
          <w:color w:val="302a2c"/>
          <w:rtl w:val="0"/>
        </w:rPr>
        <w:t xml:space="preserve"> to:</w:t>
      </w:r>
    </w:p>
    <w:p w:rsidR="00000000" w:rsidDel="00000000" w:rsidP="00000000" w:rsidRDefault="00000000" w:rsidRPr="00000000" w14:paraId="00000018">
      <w:pPr>
        <w:pageBreakBefore w:val="0"/>
        <w:numPr>
          <w:ilvl w:val="0"/>
          <w:numId w:val="4"/>
        </w:numPr>
        <w:spacing w:line="240" w:lineRule="auto"/>
        <w:ind w:left="425.19685039370086" w:hanging="360"/>
        <w:rPr>
          <w:rFonts w:ascii="Calibri" w:cs="Calibri" w:eastAsia="Calibri" w:hAnsi="Calibri"/>
          <w:color w:val="302a2c"/>
        </w:rPr>
      </w:pPr>
      <w:r w:rsidDel="00000000" w:rsidR="00000000" w:rsidRPr="00000000">
        <w:rPr>
          <w:rFonts w:ascii="Calibri" w:cs="Calibri" w:eastAsia="Calibri" w:hAnsi="Calibri"/>
          <w:color w:val="302a2c"/>
          <w:rtl w:val="0"/>
        </w:rPr>
        <w:t xml:space="preserve">Sexual harm</w:t>
      </w:r>
    </w:p>
    <w:p w:rsidR="00000000" w:rsidDel="00000000" w:rsidP="00000000" w:rsidRDefault="00000000" w:rsidRPr="00000000" w14:paraId="00000019">
      <w:pPr>
        <w:pageBreakBefore w:val="0"/>
        <w:numPr>
          <w:ilvl w:val="0"/>
          <w:numId w:val="4"/>
        </w:numPr>
        <w:spacing w:line="240" w:lineRule="auto"/>
        <w:ind w:left="425.19685039370086" w:hanging="360"/>
        <w:rPr>
          <w:rFonts w:ascii="Calibri" w:cs="Calibri" w:eastAsia="Calibri" w:hAnsi="Calibri"/>
          <w:color w:val="302a2c"/>
        </w:rPr>
      </w:pPr>
      <w:r w:rsidDel="00000000" w:rsidR="00000000" w:rsidRPr="00000000">
        <w:rPr>
          <w:rFonts w:ascii="Calibri" w:cs="Calibri" w:eastAsia="Calibri" w:hAnsi="Calibri"/>
          <w:color w:val="302a2c"/>
          <w:rtl w:val="0"/>
        </w:rPr>
        <w:t xml:space="preserve">Other forms of discrimination and harassment</w:t>
      </w:r>
    </w:p>
    <w:p w:rsidR="00000000" w:rsidDel="00000000" w:rsidP="00000000" w:rsidRDefault="00000000" w:rsidRPr="00000000" w14:paraId="0000001A">
      <w:pPr>
        <w:pageBreakBefore w:val="0"/>
        <w:numPr>
          <w:ilvl w:val="0"/>
          <w:numId w:val="4"/>
        </w:numPr>
        <w:spacing w:line="240" w:lineRule="auto"/>
        <w:ind w:left="425.19685039370086" w:hanging="360"/>
        <w:rPr>
          <w:rFonts w:ascii="Calibri" w:cs="Calibri" w:eastAsia="Calibri" w:hAnsi="Calibri"/>
          <w:color w:val="302a2c"/>
        </w:rPr>
      </w:pPr>
      <w:r w:rsidDel="00000000" w:rsidR="00000000" w:rsidRPr="00000000">
        <w:rPr>
          <w:rFonts w:ascii="Calibri" w:cs="Calibri" w:eastAsia="Calibri" w:hAnsi="Calibri"/>
          <w:color w:val="302a2c"/>
          <w:rtl w:val="0"/>
        </w:rPr>
        <w:t xml:space="preserve">[Anything else you want to add here]</w:t>
      </w:r>
    </w:p>
    <w:p w:rsidR="00000000" w:rsidDel="00000000" w:rsidP="00000000" w:rsidRDefault="00000000" w:rsidRPr="00000000" w14:paraId="0000001B">
      <w:pPr>
        <w:pStyle w:val="Heading3"/>
        <w:pageBreakBefore w:val="0"/>
        <w:ind w:left="425.19685039370086" w:hanging="360"/>
        <w:rPr>
          <w:rFonts w:ascii="Calibri" w:cs="Calibri" w:eastAsia="Calibri" w:hAnsi="Calibri"/>
          <w:color w:val="302a2c"/>
        </w:rPr>
      </w:pPr>
      <w:bookmarkStart w:colFirst="0" w:colLast="0" w:name="_q72kiiaa5ufd" w:id="5"/>
      <w:bookmarkEnd w:id="5"/>
      <w:r w:rsidDel="00000000" w:rsidR="00000000" w:rsidRPr="00000000">
        <w:rPr>
          <w:rtl w:val="0"/>
        </w:rPr>
      </w:r>
    </w:p>
    <w:p w:rsidR="00000000" w:rsidDel="00000000" w:rsidP="00000000" w:rsidRDefault="00000000" w:rsidRPr="00000000" w14:paraId="0000001C">
      <w:pPr>
        <w:pStyle w:val="Heading3"/>
        <w:pageBreakBefore w:val="0"/>
        <w:ind w:left="425.19685039370086" w:hanging="360"/>
        <w:rPr>
          <w:rFonts w:ascii="Calibri" w:cs="Calibri" w:eastAsia="Calibri" w:hAnsi="Calibri"/>
          <w:color w:val="302a2c"/>
        </w:rPr>
      </w:pPr>
      <w:bookmarkStart w:colFirst="0" w:colLast="0" w:name="_j4egb5ww9whx" w:id="6"/>
      <w:bookmarkEnd w:id="6"/>
      <w:r w:rsidDel="00000000" w:rsidR="00000000" w:rsidRPr="00000000">
        <w:rPr>
          <w:rFonts w:ascii="Calibri" w:cs="Calibri" w:eastAsia="Calibri" w:hAnsi="Calibri"/>
          <w:color w:val="302a2c"/>
          <w:rtl w:val="0"/>
        </w:rPr>
        <w:t xml:space="preserve">Definitions</w:t>
      </w:r>
    </w:p>
    <w:p w:rsidR="00000000" w:rsidDel="00000000" w:rsidP="00000000" w:rsidRDefault="00000000" w:rsidRPr="00000000" w14:paraId="0000001D">
      <w:pPr>
        <w:pageBreakBefore w:val="0"/>
        <w:numPr>
          <w:ilvl w:val="0"/>
          <w:numId w:val="3"/>
        </w:numPr>
        <w:ind w:left="425.19685039370086" w:hanging="360"/>
        <w:rPr>
          <w:rFonts w:ascii="Calibri" w:cs="Calibri" w:eastAsia="Calibri" w:hAnsi="Calibri"/>
          <w:color w:val="302a2c"/>
        </w:rPr>
      </w:pPr>
      <w:r w:rsidDel="00000000" w:rsidR="00000000" w:rsidRPr="00000000">
        <w:rPr>
          <w:rFonts w:ascii="Calibri" w:cs="Calibri" w:eastAsia="Calibri" w:hAnsi="Calibri"/>
          <w:color w:val="302a2c"/>
          <w:rtl w:val="0"/>
        </w:rPr>
        <w:t xml:space="preserve">The term “under-represented group(s)” means people who identify themselves as women, non-binary, Black, Indigenous, people of colour, disabled, Lesbian Gay Bisexual Transgender or Queer, or having a combination of these identities.</w:t>
      </w:r>
    </w:p>
    <w:p w:rsidR="00000000" w:rsidDel="00000000" w:rsidP="00000000" w:rsidRDefault="00000000" w:rsidRPr="00000000" w14:paraId="0000001E">
      <w:pPr>
        <w:pageBreakBefore w:val="0"/>
        <w:numPr>
          <w:ilvl w:val="0"/>
          <w:numId w:val="3"/>
        </w:numPr>
        <w:ind w:left="425.19685039370086" w:hanging="360"/>
        <w:rPr>
          <w:rFonts w:ascii="Calibri" w:cs="Calibri" w:eastAsia="Calibri" w:hAnsi="Calibri"/>
          <w:color w:val="302a2c"/>
        </w:rPr>
      </w:pPr>
      <w:r w:rsidDel="00000000" w:rsidR="00000000" w:rsidRPr="00000000">
        <w:rPr>
          <w:rFonts w:ascii="Calibri" w:cs="Calibri" w:eastAsia="Calibri" w:hAnsi="Calibri"/>
          <w:color w:val="302a2c"/>
          <w:rtl w:val="0"/>
        </w:rPr>
        <w:t xml:space="preserve">This definition should be reviewed by the parties, as it is flexible, varies between genre, and can be expanded to include things like age, etc.</w:t>
        <w:tab/>
        <w:t xml:space="preserve"> </w:t>
        <w:tab/>
      </w:r>
    </w:p>
    <w:p w:rsidR="00000000" w:rsidDel="00000000" w:rsidP="00000000" w:rsidRDefault="00000000" w:rsidRPr="00000000" w14:paraId="0000001F">
      <w:pPr>
        <w:numPr>
          <w:ilvl w:val="0"/>
          <w:numId w:val="3"/>
        </w:numPr>
        <w:ind w:left="425.19685039370086" w:hanging="360"/>
        <w:rPr>
          <w:rFonts w:ascii="Calibri" w:cs="Calibri" w:eastAsia="Calibri" w:hAnsi="Calibri"/>
          <w:color w:val="302a2c"/>
        </w:rPr>
      </w:pPr>
      <w:r w:rsidDel="00000000" w:rsidR="00000000" w:rsidRPr="00000000">
        <w:rPr>
          <w:rFonts w:ascii="Calibri" w:cs="Calibri" w:eastAsia="Calibri" w:hAnsi="Calibri"/>
          <w:color w:val="302a2c"/>
          <w:rtl w:val="0"/>
        </w:rPr>
        <w:t xml:space="preserve">“Sexual Harm” refers to any sexual behaviour that is unwanted and/or causes harm. This includes but is not limited to: behaviour that is a criminal offence, sexual harassment as defined by the Human Rights Act, and behaviours such as inappropriate sexualised social behaviour which are sexual but do not fall within the legislative definitions above. </w:t>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V1 12/Nov/2021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